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12" w:rsidRDefault="004F7D12" w:rsidP="004F7D12">
      <w:pPr>
        <w:spacing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OBRAZLOŽENJE PRORAČUNA OPĆINE NOVA RAČA ZA 2023. GODINU I PROJEKCIJA ZA 2024. I 2025. GODINU</w:t>
      </w:r>
    </w:p>
    <w:p w:rsidR="004F7D12" w:rsidRDefault="004F7D12" w:rsidP="004F7D12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40. Zakona o proračunu („Narodne novine 144/21; u daljnjem tekstu: Zakon)  načelnik Općine Nova </w:t>
      </w:r>
      <w:proofErr w:type="spellStart"/>
      <w:r>
        <w:rPr>
          <w:rFonts w:ascii="Arial" w:hAnsi="Arial" w:cs="Arial"/>
        </w:rPr>
        <w:t>Rača</w:t>
      </w:r>
      <w:proofErr w:type="spellEnd"/>
      <w:r>
        <w:rPr>
          <w:rFonts w:ascii="Arial" w:hAnsi="Arial" w:cs="Arial"/>
        </w:rPr>
        <w:t xml:space="preserve"> utvrdio je 10. studenog 2022. godine Prijedlog Proračuna za 2023. godinu sa projekcijama za 2024. i 2025. godinu te je isti uputio Općinskom Vijeću Općine Nova </w:t>
      </w:r>
      <w:proofErr w:type="spellStart"/>
      <w:r>
        <w:rPr>
          <w:rFonts w:ascii="Arial" w:hAnsi="Arial" w:cs="Arial"/>
        </w:rPr>
        <w:t>Rača</w:t>
      </w:r>
      <w:proofErr w:type="spellEnd"/>
      <w:r>
        <w:rPr>
          <w:rFonts w:ascii="Arial" w:hAnsi="Arial" w:cs="Arial"/>
        </w:rPr>
        <w:t xml:space="preserve">  na razmatranje i donošenje. Općinsko vijeće Općine Nova </w:t>
      </w:r>
      <w:proofErr w:type="spellStart"/>
      <w:r>
        <w:rPr>
          <w:rFonts w:ascii="Arial" w:hAnsi="Arial" w:cs="Arial"/>
        </w:rPr>
        <w:t>Rača</w:t>
      </w:r>
      <w:proofErr w:type="spellEnd"/>
      <w:r>
        <w:rPr>
          <w:rFonts w:ascii="Arial" w:hAnsi="Arial" w:cs="Arial"/>
        </w:rPr>
        <w:t xml:space="preserve"> obavezno je donijeti Proračun i Projekcije Općine Nova </w:t>
      </w:r>
      <w:proofErr w:type="spellStart"/>
      <w:r>
        <w:rPr>
          <w:rFonts w:ascii="Arial" w:hAnsi="Arial" w:cs="Arial"/>
        </w:rPr>
        <w:t>Rača</w:t>
      </w:r>
      <w:proofErr w:type="spellEnd"/>
      <w:r>
        <w:rPr>
          <w:rFonts w:ascii="Arial" w:hAnsi="Arial" w:cs="Arial"/>
        </w:rPr>
        <w:t xml:space="preserve"> do kraja mjeseca prosinca 2022. godine zajedno sa Odlukom o izvršenju Proračuna.</w:t>
      </w:r>
    </w:p>
    <w:p w:rsidR="004F7D12" w:rsidRDefault="004F7D12" w:rsidP="004F7D12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Prihodi i primici proračuna raspoređeni su po ekonomskoj klasifikaciji i iskazani prema izvorima dok su rashodi i izdaci raspoređeni prema proračunskim klasifikacijama te uravnoteženi s prihodima i primicima. </w:t>
      </w:r>
    </w:p>
    <w:p w:rsidR="004F7D12" w:rsidRDefault="004F7D12" w:rsidP="004F7D12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Ministarstvo financija je u kolovozu  2022. donijelo Upute za izradu proračuna jedinica lokalne i područne (regionalne) samouprave za razdoblje 2023. – 2025.  koje sadrže Metodologiju za izradu proračuna jedinica lokalne i područne (regionalne ) samouprave. Istom je propisana Zakonom i podzakonskim aktima kojima se regulira provedba navedenoga Zakona. Proračunski korisnik jedinice lokalne samouprave obavezan je izrađivati financijski plan u skladu sa odredbama novog Zakona o proračunu. </w:t>
      </w:r>
    </w:p>
    <w:p w:rsidR="004F7D12" w:rsidRDefault="004F7D12" w:rsidP="004F7D12">
      <w:pPr>
        <w:spacing w:after="200" w:line="276" w:lineRule="auto"/>
        <w:jc w:val="both"/>
        <w:rPr>
          <w:rFonts w:ascii="Arial" w:hAnsi="Arial" w:cs="Arial"/>
        </w:rPr>
      </w:pPr>
    </w:p>
    <w:p w:rsidR="004F7D12" w:rsidRDefault="004F7D12" w:rsidP="004F7D1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PRIHODI I PRIMICI</w:t>
      </w:r>
    </w:p>
    <w:p w:rsidR="004F7D12" w:rsidRDefault="004F7D12" w:rsidP="004F7D12">
      <w:pPr>
        <w:jc w:val="both"/>
        <w:rPr>
          <w:rFonts w:ascii="Arial" w:hAnsi="Arial" w:cs="Arial"/>
        </w:rPr>
      </w:pPr>
    </w:p>
    <w:p w:rsidR="004F7D12" w:rsidRDefault="004F7D12" w:rsidP="004F7D1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Ukupni prihodi i primici Općine Nova </w:t>
      </w:r>
      <w:proofErr w:type="spellStart"/>
      <w:r>
        <w:rPr>
          <w:rFonts w:ascii="Arial" w:hAnsi="Arial" w:cs="Arial"/>
          <w:b/>
        </w:rPr>
        <w:t>Rača</w:t>
      </w:r>
      <w:proofErr w:type="spellEnd"/>
      <w:r>
        <w:rPr>
          <w:rFonts w:ascii="Arial" w:hAnsi="Arial" w:cs="Arial"/>
          <w:b/>
        </w:rPr>
        <w:t xml:space="preserve"> za 2023. godinu planirani su u iznosu od 2.212.795,00€, za 2024. godinu 2.136.542,00€, a za 2025. godinu 2.143.049,00€</w:t>
      </w:r>
    </w:p>
    <w:p w:rsidR="004F7D12" w:rsidRDefault="004F7D12" w:rsidP="004F7D12">
      <w:pPr>
        <w:jc w:val="both"/>
        <w:rPr>
          <w:rFonts w:ascii="Arial" w:hAnsi="Arial" w:cs="Arial"/>
        </w:rPr>
      </w:pPr>
    </w:p>
    <w:p w:rsidR="004F7D12" w:rsidRDefault="004F7D12" w:rsidP="004F7D1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Prihodi od poslovanja</w:t>
      </w:r>
    </w:p>
    <w:p w:rsidR="004F7D12" w:rsidRDefault="004F7D12" w:rsidP="004F7D12">
      <w:pPr>
        <w:jc w:val="both"/>
        <w:rPr>
          <w:rFonts w:ascii="Arial" w:hAnsi="Arial" w:cs="Arial"/>
          <w:b/>
        </w:rPr>
      </w:pPr>
    </w:p>
    <w:p w:rsidR="004F7D12" w:rsidRDefault="004F7D12" w:rsidP="004F7D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Prihodi od poslovanja Općine Nova </w:t>
      </w:r>
      <w:proofErr w:type="spellStart"/>
      <w:r>
        <w:rPr>
          <w:rFonts w:ascii="Arial" w:hAnsi="Arial" w:cs="Arial"/>
        </w:rPr>
        <w:t>Rača</w:t>
      </w:r>
      <w:proofErr w:type="spellEnd"/>
      <w:r>
        <w:rPr>
          <w:rFonts w:ascii="Arial" w:hAnsi="Arial" w:cs="Arial"/>
        </w:rPr>
        <w:t xml:space="preserve"> za 2023. godinu planirani su u iznosu od 1.589.497,00€, a čine ih: </w:t>
      </w:r>
    </w:p>
    <w:p w:rsidR="004F7D12" w:rsidRDefault="004F7D12" w:rsidP="004F7D12">
      <w:pPr>
        <w:ind w:firstLine="284"/>
        <w:jc w:val="both"/>
        <w:rPr>
          <w:rFonts w:ascii="Arial" w:hAnsi="Arial" w:cs="Arial"/>
        </w:rPr>
      </w:pPr>
    </w:p>
    <w:p w:rsidR="004F7D12" w:rsidRDefault="004F7D12" w:rsidP="004F7D1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Prihodi od poreza planirani u iznosu od 325.437,00€ </w:t>
      </w:r>
    </w:p>
    <w:p w:rsidR="004F7D12" w:rsidRDefault="004F7D12" w:rsidP="004F7D12">
      <w:pPr>
        <w:pStyle w:val="Odlomakpopisa"/>
        <w:ind w:left="989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- porez i prirez na dohodak planiran u iznosu od 278.718,00€ </w:t>
      </w:r>
    </w:p>
    <w:p w:rsidR="004F7D12" w:rsidRDefault="004F7D12" w:rsidP="004F7D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- porezi na imovinu 46.453,00€ odnosi se na porez na promet nekretnina </w:t>
      </w:r>
    </w:p>
    <w:p w:rsidR="004F7D12" w:rsidRDefault="004F7D12" w:rsidP="004F7D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- porezi na robu i usluge planiran u iznosu od 266,00€ (porez  na potrošnju  </w:t>
      </w:r>
    </w:p>
    <w:p w:rsidR="004F7D12" w:rsidRDefault="004F7D12" w:rsidP="004F7D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133,00€, tvrtku 133,00€)</w:t>
      </w:r>
    </w:p>
    <w:p w:rsidR="004F7D12" w:rsidRDefault="004F7D12" w:rsidP="004F7D12">
      <w:pPr>
        <w:jc w:val="both"/>
        <w:rPr>
          <w:rFonts w:ascii="Arial" w:hAnsi="Arial" w:cs="Arial"/>
        </w:rPr>
      </w:pPr>
    </w:p>
    <w:p w:rsidR="004F7D12" w:rsidRDefault="004F7D12" w:rsidP="004F7D12">
      <w:pPr>
        <w:jc w:val="both"/>
        <w:rPr>
          <w:rFonts w:ascii="Arial" w:hAnsi="Arial" w:cs="Arial"/>
        </w:rPr>
      </w:pPr>
    </w:p>
    <w:p w:rsidR="004F7D12" w:rsidRDefault="004F7D12" w:rsidP="004F7D1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Pomoći iz inozemstva i od subjekata unutar općeg proračuna planirane u iznosu od 1.019.483,00€</w:t>
      </w:r>
    </w:p>
    <w:p w:rsidR="004F7D12" w:rsidRDefault="004F7D12" w:rsidP="004F7D12">
      <w:pPr>
        <w:pStyle w:val="Odlomakpopisa"/>
        <w:ind w:left="705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- pomoći proračunu iz drugih proračuna planirane u iznosu od 845.427,00€</w:t>
      </w:r>
    </w:p>
    <w:p w:rsidR="004F7D12" w:rsidRDefault="004F7D12" w:rsidP="004F7D12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(tekuća pomoć iz Državnog proračuna 696.378,00€ kao fiskalno izravnanje, tekuća pomoć iz županijskog proračuna za izbore 19.908,00€, tekuća pomoć iz općinskog proračuna za rad zajedničkog komunalnog redara 9.689,00€, kapitalna pomoć za odlagalište otpada </w:t>
      </w:r>
      <w:proofErr w:type="spellStart"/>
      <w:r>
        <w:rPr>
          <w:rFonts w:ascii="Arial" w:hAnsi="Arial" w:cs="Arial"/>
        </w:rPr>
        <w:t>Kozarevac</w:t>
      </w:r>
      <w:proofErr w:type="spellEnd"/>
      <w:r>
        <w:rPr>
          <w:rFonts w:ascii="Arial" w:hAnsi="Arial" w:cs="Arial"/>
        </w:rPr>
        <w:t xml:space="preserve"> Račanski 66.361,00€, dom </w:t>
      </w:r>
      <w:proofErr w:type="spellStart"/>
      <w:r>
        <w:rPr>
          <w:rFonts w:ascii="Arial" w:hAnsi="Arial" w:cs="Arial"/>
        </w:rPr>
        <w:t>Drljanovac</w:t>
      </w:r>
      <w:proofErr w:type="spellEnd"/>
      <w:r>
        <w:rPr>
          <w:rFonts w:ascii="Arial" w:hAnsi="Arial" w:cs="Arial"/>
        </w:rPr>
        <w:t xml:space="preserve"> 33.183,00€, dom </w:t>
      </w:r>
      <w:proofErr w:type="spellStart"/>
      <w:r>
        <w:rPr>
          <w:rFonts w:ascii="Arial" w:hAnsi="Arial" w:cs="Arial"/>
        </w:rPr>
        <w:t>Nevinac</w:t>
      </w:r>
      <w:proofErr w:type="spellEnd"/>
      <w:r>
        <w:rPr>
          <w:rFonts w:ascii="Arial" w:hAnsi="Arial" w:cs="Arial"/>
        </w:rPr>
        <w:t xml:space="preserve"> 19.908,00€</w:t>
      </w:r>
    </w:p>
    <w:p w:rsidR="004F7D12" w:rsidRDefault="004F7D12" w:rsidP="004F7D12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pomoći od izvanproračunskih korisnika planirani su u iznosu od 10.104,00€ za javne radove</w:t>
      </w:r>
    </w:p>
    <w:p w:rsidR="004F7D12" w:rsidRDefault="004F7D12" w:rsidP="004F7D12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pomoći iz državnog proračuna temeljem prijenosa EU sredstava planirani u iznosu od 163.952,00€ za nastavak programa pomoći u kući starijim osobama.</w:t>
      </w:r>
    </w:p>
    <w:p w:rsidR="004F7D12" w:rsidRDefault="004F7D12" w:rsidP="004F7D12">
      <w:pPr>
        <w:jc w:val="both"/>
        <w:rPr>
          <w:rFonts w:ascii="Arial" w:hAnsi="Arial" w:cs="Arial"/>
        </w:rPr>
      </w:pPr>
    </w:p>
    <w:p w:rsidR="004F7D12" w:rsidRDefault="004F7D12" w:rsidP="004F7D1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Prihodi od imovine planirani u iznosu od 125.657,00€ </w:t>
      </w:r>
    </w:p>
    <w:p w:rsidR="004F7D12" w:rsidRDefault="004F7D12" w:rsidP="004F7D12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- od toga prihodi od financijske imovine planirani u iznosu od 132,00€ od zateznih kamata za zakašnjela plaćanja</w:t>
      </w:r>
    </w:p>
    <w:p w:rsidR="004F7D12" w:rsidRDefault="004F7D12" w:rsidP="004F7D12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- prihodi od nefinancijske imovine planirani u iznosu od 125.525,00€ (zakup poljoprivrednog zemljišta 79.634,00€,  najam stambenih objekata 1.593,00€,  zakup poslovnih prostora 13.272,00€, pokretne trgovine 1.327,00€, naknada za uslugu vaganja 1.062,00€, najma domova 1.327,00€, Velika gospa 3.318,00€, eksploatacija mineralnih sirovina 1.991,00€, pravo služnosti 22.000,00€, spomenička renta 1,00€)</w:t>
      </w:r>
    </w:p>
    <w:p w:rsidR="004F7D12" w:rsidRDefault="004F7D12" w:rsidP="004F7D12">
      <w:pPr>
        <w:jc w:val="both"/>
        <w:rPr>
          <w:rFonts w:ascii="Arial" w:hAnsi="Arial" w:cs="Arial"/>
        </w:rPr>
      </w:pPr>
    </w:p>
    <w:p w:rsidR="004F7D12" w:rsidRDefault="004F7D12" w:rsidP="004F7D1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Prihodi od upravnih i administrativnih pristojbi planirani su u iznosu od 101.400,00€, od toga upravne i administrativne pristojbe planirane u iznosu od 66,00€</w:t>
      </w:r>
    </w:p>
    <w:p w:rsidR="004F7D12" w:rsidRDefault="004F7D12" w:rsidP="004F7D12">
      <w:pPr>
        <w:pStyle w:val="Odlomakpopisa"/>
        <w:ind w:left="705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- prihodi po posebnim propisima planirani su u iznosu od 51.895,00€,  (prenamjena poljoprivrednog zemljišta 664,00€, vodni doprinos 133,00€ šumski doprinos 46.453,00€, ostali zaračunati prihodi 1.327,00€, ostali nespomenuti prihodi 2.654,00€, prihodi od ovrha 664,00€</w:t>
      </w:r>
    </w:p>
    <w:p w:rsidR="004F7D12" w:rsidRDefault="004F7D12" w:rsidP="004F7D12">
      <w:pPr>
        <w:pStyle w:val="Odlomakpopisa"/>
        <w:ind w:left="705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-  komunalni doprinosi i naknade planirani su u iznosu od 49.439,00€ (komunalni    doprinos 1.327,00€, komunalna naknada 46.452.00€, grobna naknada 133,00€,    naknada za nezakonito izgrađene zgrade 1.327,00€, naknada za zauzimanje javne površine 1.500,00€)</w:t>
      </w:r>
    </w:p>
    <w:p w:rsidR="004F7D12" w:rsidRDefault="004F7D12" w:rsidP="004F7D12">
      <w:pPr>
        <w:jc w:val="both"/>
        <w:rPr>
          <w:rFonts w:ascii="Arial" w:hAnsi="Arial" w:cs="Arial"/>
        </w:rPr>
      </w:pPr>
    </w:p>
    <w:p w:rsidR="004F7D12" w:rsidRDefault="004F7D12" w:rsidP="004F7D1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Prihodi od prodaje proizvoda i roba te pruženih usluga  planirani su u iznosu od 17.520,00€  (vlastiti prihodi od obavljanja poslova naplate naknade za uređenje voda 3.982,00€ te prihod proračunskog korisnika dječji vrtić sufinanciranje roditelja 13.538,00€)</w:t>
      </w:r>
    </w:p>
    <w:p w:rsidR="004F7D12" w:rsidRDefault="004F7D12" w:rsidP="004F7D12">
      <w:pPr>
        <w:pStyle w:val="Odlomakpopisa"/>
        <w:ind w:left="989"/>
        <w:jc w:val="both"/>
        <w:rPr>
          <w:rFonts w:ascii="Arial" w:hAnsi="Arial" w:cs="Arial"/>
          <w:sz w:val="22"/>
          <w:szCs w:val="22"/>
          <w:lang w:val="hr-HR"/>
        </w:rPr>
      </w:pPr>
    </w:p>
    <w:p w:rsidR="004F7D12" w:rsidRDefault="004F7D12" w:rsidP="004F7D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Za 2024. godinu planirani su u iznosu 1.846.808,00€, a za 2025. godinu 1.853.315,00€</w:t>
      </w:r>
    </w:p>
    <w:p w:rsidR="004F7D12" w:rsidRDefault="004F7D12" w:rsidP="004F7D12">
      <w:pPr>
        <w:jc w:val="both"/>
        <w:rPr>
          <w:rFonts w:ascii="Arial" w:hAnsi="Arial" w:cs="Arial"/>
        </w:rPr>
      </w:pPr>
    </w:p>
    <w:p w:rsidR="004F7D12" w:rsidRDefault="004F7D12" w:rsidP="004F7D1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Prihodi od prodaje nefinancijske imovine planirani </w:t>
      </w:r>
    </w:p>
    <w:p w:rsidR="004F7D12" w:rsidRDefault="004F7D12" w:rsidP="004F7D12">
      <w:pPr>
        <w:jc w:val="both"/>
        <w:rPr>
          <w:rFonts w:ascii="Arial" w:hAnsi="Arial" w:cs="Arial"/>
        </w:rPr>
      </w:pPr>
    </w:p>
    <w:p w:rsidR="004F7D12" w:rsidRDefault="004F7D12" w:rsidP="004F7D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Prihodi od prodaje nefinancijske imovine planirani u iznosu od 91.048,00€, od toga:</w:t>
      </w:r>
    </w:p>
    <w:p w:rsidR="004F7D12" w:rsidRDefault="004F7D12" w:rsidP="004F7D12">
      <w:pPr>
        <w:jc w:val="both"/>
        <w:rPr>
          <w:rFonts w:ascii="Arial" w:hAnsi="Arial" w:cs="Arial"/>
        </w:rPr>
      </w:pPr>
    </w:p>
    <w:p w:rsidR="004F7D12" w:rsidRDefault="004F7D12" w:rsidP="004F7D12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Prihodi od prodaje materijalne imovine – prirodnih bogatstava planirani su u iznosu od 88.659,00€ (poljoprivredno zemljište 79.634,00€, ostala zemljišta u vlasništvu Općine 6.636,00€, prodaja grobnih parcela 1.991,00€)</w:t>
      </w:r>
    </w:p>
    <w:p w:rsidR="004F7D12" w:rsidRDefault="004F7D12" w:rsidP="004F7D12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lastRenderedPageBreak/>
        <w:t>Prihodi od prodaje proizvedene dugotrajne imovine planirani u iznosu od 2.389,00€ - prihodi od prodaje građevinskih objekata.</w:t>
      </w:r>
    </w:p>
    <w:p w:rsidR="004F7D12" w:rsidRDefault="004F7D12" w:rsidP="004F7D12">
      <w:pPr>
        <w:jc w:val="both"/>
        <w:rPr>
          <w:rFonts w:ascii="Arial" w:hAnsi="Arial" w:cs="Arial"/>
        </w:rPr>
      </w:pPr>
    </w:p>
    <w:p w:rsidR="004F7D12" w:rsidRDefault="004F7D12" w:rsidP="004F7D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2023. godinu planirani  su u iznosu 90.650,00€, a za 2024. godinu 90.650,00€.</w:t>
      </w:r>
    </w:p>
    <w:p w:rsidR="004F7D12" w:rsidRDefault="004F7D12" w:rsidP="004F7D12">
      <w:pPr>
        <w:jc w:val="both"/>
        <w:rPr>
          <w:rFonts w:ascii="Arial" w:hAnsi="Arial" w:cs="Arial"/>
        </w:rPr>
      </w:pPr>
    </w:p>
    <w:p w:rsidR="004F7D12" w:rsidRDefault="004F7D12" w:rsidP="004F7D12">
      <w:pPr>
        <w:pStyle w:val="Odlomakpopisa"/>
        <w:ind w:left="0"/>
        <w:jc w:val="both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Primici od kredita i zajmova planirani su  u iznosu od 431.350,00 €</w:t>
      </w:r>
    </w:p>
    <w:p w:rsidR="004F7D12" w:rsidRDefault="004F7D12" w:rsidP="004F7D12">
      <w:pPr>
        <w:pStyle w:val="Odlomakpopisa"/>
        <w:ind w:left="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Primljeni kratkoročni  krediti i zajmovi od kreditnih i ostalih financijskih institucija izvan javnog sektora planirani su u iznosu od 398.169,00€ (zaduživanje HBOR za solarne panele u poduzetničkoj zoni 265.446€, prekoračenje po žiro-računu  132.723,00€</w:t>
      </w:r>
    </w:p>
    <w:p w:rsidR="004F7D12" w:rsidRDefault="004F7D12" w:rsidP="004F7D12">
      <w:pPr>
        <w:pStyle w:val="Odlomakpopisa"/>
        <w:ind w:left="0"/>
        <w:jc w:val="both"/>
        <w:rPr>
          <w:rFonts w:ascii="Arial" w:hAnsi="Arial" w:cs="Arial"/>
          <w:sz w:val="22"/>
          <w:szCs w:val="22"/>
          <w:lang w:val="hr-HR"/>
        </w:rPr>
      </w:pPr>
    </w:p>
    <w:p w:rsidR="004F7D12" w:rsidRDefault="004F7D12" w:rsidP="004F7D12">
      <w:pPr>
        <w:pStyle w:val="Odlomakpopisa"/>
        <w:numPr>
          <w:ilvl w:val="0"/>
          <w:numId w:val="3"/>
        </w:numPr>
        <w:ind w:left="36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Primljeni zajmovi od drugih razina vlasti  planirani su u iznosu od 33.181,00€   kao namirenje nedostajućih sredstava za povrat poreza na dohodak.</w:t>
      </w:r>
    </w:p>
    <w:p w:rsidR="004F7D12" w:rsidRDefault="004F7D12" w:rsidP="004F7D12">
      <w:pPr>
        <w:jc w:val="both"/>
        <w:rPr>
          <w:rFonts w:ascii="Arial" w:hAnsi="Arial" w:cs="Arial"/>
        </w:rPr>
      </w:pPr>
    </w:p>
    <w:p w:rsidR="004F7D12" w:rsidRDefault="004F7D12" w:rsidP="004F7D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2023. godinu planirani su u iznosu 172.540,00€, a za 2024. godinu 172.540,€</w:t>
      </w:r>
    </w:p>
    <w:p w:rsidR="004F7D12" w:rsidRDefault="004F7D12" w:rsidP="004F7D12">
      <w:pPr>
        <w:jc w:val="both"/>
        <w:rPr>
          <w:rFonts w:ascii="Arial" w:hAnsi="Arial" w:cs="Arial"/>
        </w:rPr>
      </w:pPr>
    </w:p>
    <w:p w:rsidR="004F7D12" w:rsidRDefault="004F7D12" w:rsidP="004F7D1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Višak/manjak prihoda 100.900,00€</w:t>
      </w:r>
    </w:p>
    <w:p w:rsidR="004F7D12" w:rsidRDefault="004F7D12" w:rsidP="004F7D12">
      <w:pPr>
        <w:jc w:val="both"/>
        <w:rPr>
          <w:rFonts w:ascii="Arial" w:hAnsi="Arial" w:cs="Arial"/>
          <w:b/>
        </w:rPr>
      </w:pPr>
    </w:p>
    <w:p w:rsidR="004F7D12" w:rsidRDefault="004F7D12" w:rsidP="004F7D12">
      <w:pPr>
        <w:spacing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F7D12" w:rsidRDefault="004F7D12" w:rsidP="004F7D1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RASHODI I IZDACI</w:t>
      </w:r>
    </w:p>
    <w:p w:rsidR="004F7D12" w:rsidRDefault="004F7D12" w:rsidP="004F7D12">
      <w:pPr>
        <w:jc w:val="both"/>
        <w:rPr>
          <w:rFonts w:ascii="Arial" w:hAnsi="Arial" w:cs="Arial"/>
          <w:b/>
        </w:rPr>
      </w:pPr>
    </w:p>
    <w:p w:rsidR="004F7D12" w:rsidRDefault="004F7D12" w:rsidP="004F7D1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Ukupni rashodi i izdaci Općine Nova </w:t>
      </w:r>
      <w:proofErr w:type="spellStart"/>
      <w:r>
        <w:rPr>
          <w:rFonts w:ascii="Arial" w:hAnsi="Arial" w:cs="Arial"/>
          <w:b/>
        </w:rPr>
        <w:t>Rača</w:t>
      </w:r>
      <w:proofErr w:type="spellEnd"/>
      <w:r>
        <w:rPr>
          <w:rFonts w:ascii="Arial" w:hAnsi="Arial" w:cs="Arial"/>
          <w:b/>
        </w:rPr>
        <w:t xml:space="preserve"> za 2022. godinu planirani su u iznosu od    2.212.795,00€. Za 2023. godinu planirani su u iznosu 2.136.542,00e, a za 2024. godinu 2.143.049,€</w:t>
      </w:r>
    </w:p>
    <w:p w:rsidR="004F7D12" w:rsidRDefault="004F7D12" w:rsidP="004F7D12">
      <w:pPr>
        <w:jc w:val="both"/>
        <w:rPr>
          <w:rFonts w:ascii="Arial" w:hAnsi="Arial" w:cs="Arial"/>
          <w:b/>
        </w:rPr>
      </w:pPr>
    </w:p>
    <w:p w:rsidR="004F7D12" w:rsidRDefault="004F7D12" w:rsidP="004F7D1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Rashodi poslovanja Općine Nova </w:t>
      </w:r>
      <w:proofErr w:type="spellStart"/>
      <w:r>
        <w:rPr>
          <w:rFonts w:ascii="Arial" w:hAnsi="Arial" w:cs="Arial"/>
          <w:b/>
        </w:rPr>
        <w:t>Rača</w:t>
      </w:r>
      <w:proofErr w:type="spellEnd"/>
      <w:r>
        <w:rPr>
          <w:rFonts w:ascii="Arial" w:hAnsi="Arial" w:cs="Arial"/>
          <w:b/>
        </w:rPr>
        <w:t xml:space="preserve"> za 2022. godinu planirani u iznosu od 1.237.216,00€ , od toga:</w:t>
      </w:r>
    </w:p>
    <w:p w:rsidR="004F7D12" w:rsidRDefault="004F7D12" w:rsidP="004F7D12">
      <w:pPr>
        <w:jc w:val="both"/>
        <w:rPr>
          <w:rFonts w:ascii="Arial" w:hAnsi="Arial" w:cs="Arial"/>
          <w:b/>
        </w:rPr>
      </w:pPr>
    </w:p>
    <w:p w:rsidR="004F7D12" w:rsidRDefault="004F7D12" w:rsidP="004F7D12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Rashodi za zaposlene planirani su u iznosu od 389.822,00€, od toga plaće (bruto) 336.259,00€ ostali rashodi za zaposlene 8.560,00€ i doprinosi na plaće 45.003,00€  odnose se na plaće jedinstvenog upravnog odjela, javnih radnika, program pomoći u kući i dječji vrtić.</w:t>
      </w:r>
    </w:p>
    <w:p w:rsidR="004F7D12" w:rsidRDefault="004F7D12" w:rsidP="004F7D12">
      <w:pPr>
        <w:pStyle w:val="Odlomakpopisa"/>
        <w:ind w:left="502"/>
        <w:jc w:val="both"/>
        <w:rPr>
          <w:rFonts w:ascii="Arial" w:hAnsi="Arial" w:cs="Arial"/>
          <w:sz w:val="22"/>
          <w:szCs w:val="22"/>
          <w:lang w:val="hr-HR"/>
        </w:rPr>
      </w:pPr>
    </w:p>
    <w:p w:rsidR="004F7D12" w:rsidRDefault="004F7D12" w:rsidP="004F7D12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Materijalni rashodi planirani su u iznosu od 583.211,00€</w:t>
      </w:r>
    </w:p>
    <w:p w:rsidR="004F7D12" w:rsidRDefault="004F7D12" w:rsidP="004F7D12">
      <w:pPr>
        <w:pStyle w:val="Odlomakpopisa"/>
        <w:ind w:left="709" w:hanging="1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- od toga naknade troškova zaposlenima planirane u iznosu od 32.128,00€, (dnevnice za službeni put 265,00€, smještaj na službenom putu 664,00€,  naknade za prijevoz na posao i sa posla 20.568,00€, seminari 664,00€, tečajevi i  stručni ispiti 265,00€, upotreba privatnog automobila u službene svrhe 1.327,00€)</w:t>
      </w:r>
    </w:p>
    <w:p w:rsidR="004F7D12" w:rsidRDefault="004F7D12" w:rsidP="004F7D12">
      <w:pPr>
        <w:pStyle w:val="Odlomakpopisa"/>
        <w:ind w:left="709" w:hanging="1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-  rashodi za materijal i energiju planirani su u iznosu 113.344,00€ (uredski         materijal  2.654,00€, literatura 1.991,00€, materijal za čišćenje 1.593,00€, higijenske potrepštine 5.973,00€, energija 58.398,00€, materijal za održavanje  građevinskih objekata, postrojenja i opreme , transportnih  sredstava  te ostali       materijal za održavanje 9.025,00€</w:t>
      </w:r>
    </w:p>
    <w:p w:rsidR="004F7D12" w:rsidRDefault="004F7D12" w:rsidP="004F7D12">
      <w:pPr>
        <w:pStyle w:val="Odlomakpopisa"/>
        <w:ind w:left="709" w:hanging="1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- rashodi  za usluge planirani u iznosu od  368.869,00€ (telefonski troškovi 3.982,00€, poštarina 2.654,00€, usluge tekućeg održavanja građevinskih  objekata Mjesnih odbora 13.72,00€, održavanje nerazvrstanih cesta i poljskih puteva 66.361,00€, održavanje postrojenja i opreme 2.654,00€,  održavanje javne  rasvjete 5.973,00€, elektronski mediji 6.636,00€,  tisak 10.618,00€, promidžbeni materijal 4.689,00€, iznošenje i odvoz smeća 2.654,00€, deratizacija i        dezinsekcija 17.254,00€, dimnjačarske i ekološke usluge 133,00€, održavanje javnih površina 79.634,00€, ostale komunalne usluge 19.908,00€, održavanje groblja 13.272,00€, </w:t>
      </w:r>
      <w:proofErr w:type="spellStart"/>
      <w:r>
        <w:rPr>
          <w:rFonts w:ascii="Arial" w:hAnsi="Arial" w:cs="Arial"/>
          <w:sz w:val="22"/>
          <w:szCs w:val="22"/>
          <w:lang w:val="hr-HR"/>
        </w:rPr>
        <w:t>leasing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osobnog automobila 2.389,00€, veterinarske usluge zbrinjavanja životinja 13.272,00€, ugovori o djelu 6.636,00€, usluge odvjetnika 1.593,00€, geodetsko katastarske usluge 13.272,00€, ostale intelektualne usluge 13,272,00€, ostale računalne usluge 10.618,00€, grafičke i tiskarske usluge, usluge pri registraciji prijevoznih sredstava 398,00€, usluge čišćenja i pranja 13,272,00€ te ostale nespomenute usluge 19.908,00€</w:t>
      </w:r>
    </w:p>
    <w:p w:rsidR="004F7D12" w:rsidRDefault="004F7D12" w:rsidP="004F7D12">
      <w:pPr>
        <w:pStyle w:val="Odlomakpopisa"/>
        <w:ind w:left="709" w:hanging="1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- ostali nespomenuti rashodi poslovanja planirani u iznosu od 68.870,00€   (naknade članovima predstavničkih i izvršnih tijela i povjerenstava 30.128,00€, premije osiguranja prijevoznih sredstava 2.124,00€, neizravni troškovi projekta                  pomoći u kući 2.654,00€, reprezentacija 15.927,00€, članarine 1.462,00€ te ostali nespomenuti rashodi poslovanja 15.927,00€)                </w:t>
      </w:r>
    </w:p>
    <w:p w:rsidR="004F7D12" w:rsidRDefault="004F7D12" w:rsidP="004F7D12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4F7D12" w:rsidRDefault="004F7D12" w:rsidP="004F7D12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Financijski rashodi planirani su u iznosu od 16.961,00€, od toga kamate za primljene kredite i zajmove 6.636,00€ i za ostale financijske rashode 10.325,00 kuna (usluge banaka i platnog prometa)</w:t>
      </w:r>
    </w:p>
    <w:p w:rsidR="004F7D12" w:rsidRDefault="004F7D12" w:rsidP="004F7D12">
      <w:pPr>
        <w:jc w:val="both"/>
        <w:rPr>
          <w:rFonts w:ascii="Arial" w:hAnsi="Arial" w:cs="Arial"/>
        </w:rPr>
      </w:pPr>
    </w:p>
    <w:p w:rsidR="004F7D12" w:rsidRDefault="004F7D12" w:rsidP="004F7D12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Pomoći unutar općeg proračuna planirani su u iznosu 161.864,00€ za Dječji vrtić </w:t>
      </w:r>
    </w:p>
    <w:p w:rsidR="004F7D12" w:rsidRDefault="004F7D12" w:rsidP="004F7D12">
      <w:pPr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Račići Nova </w:t>
      </w:r>
      <w:proofErr w:type="spellStart"/>
      <w:r>
        <w:rPr>
          <w:rFonts w:ascii="Arial" w:hAnsi="Arial" w:cs="Arial"/>
        </w:rPr>
        <w:t>Rača</w:t>
      </w:r>
      <w:proofErr w:type="spellEnd"/>
    </w:p>
    <w:p w:rsidR="004F7D12" w:rsidRDefault="004F7D12" w:rsidP="004F7D12">
      <w:pPr>
        <w:jc w:val="both"/>
        <w:rPr>
          <w:rFonts w:ascii="Arial" w:hAnsi="Arial" w:cs="Arial"/>
        </w:rPr>
      </w:pPr>
    </w:p>
    <w:p w:rsidR="004F7D12" w:rsidRDefault="004F7D12" w:rsidP="004F7D12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Naknade građanima i kućanstvima na temelju osiguranja i druge naknade planirane u iznosu od 164.045,00€ za ostale naknade građanima i kućanstvima iz proračuna;</w:t>
      </w:r>
    </w:p>
    <w:p w:rsidR="004F7D12" w:rsidRDefault="004F7D12" w:rsidP="004F7D12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Prigodne nagrade umirovljenicima 16,590,00€</w:t>
      </w:r>
    </w:p>
    <w:p w:rsidR="004F7D12" w:rsidRDefault="004F7D12" w:rsidP="004F7D12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Pomoć studentima 26.545,00€</w:t>
      </w:r>
    </w:p>
    <w:p w:rsidR="004F7D12" w:rsidRDefault="004F7D12" w:rsidP="004F7D12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Ostale naknade 6.105,00€</w:t>
      </w:r>
    </w:p>
    <w:p w:rsidR="004F7D12" w:rsidRDefault="004F7D12" w:rsidP="004F7D12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Sufinanciranje panela 33.81,00€</w:t>
      </w:r>
    </w:p>
    <w:p w:rsidR="004F7D12" w:rsidRDefault="004F7D12" w:rsidP="004F7D12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Stambeno zbrinjavanje mladih obitelji 26.545,00€</w:t>
      </w:r>
    </w:p>
    <w:p w:rsidR="004F7D12" w:rsidRDefault="004F7D12" w:rsidP="004F7D12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Jednokratne pomoći braniteljima i korisnicima CSS 6.636,00€</w:t>
      </w:r>
    </w:p>
    <w:p w:rsidR="004F7D12" w:rsidRDefault="004F7D12" w:rsidP="004F7D12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Bolest i invaliditet 1.327,00€</w:t>
      </w:r>
    </w:p>
    <w:p w:rsidR="004F7D12" w:rsidRDefault="004F7D12" w:rsidP="004F7D12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Naknada za novorođenčad 10.618,00€</w:t>
      </w:r>
    </w:p>
    <w:p w:rsidR="004F7D12" w:rsidRDefault="004F7D12" w:rsidP="004F7D12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Sufinanciranje prijevoza 5.972,00€</w:t>
      </w:r>
    </w:p>
    <w:p w:rsidR="004F7D12" w:rsidRDefault="004F7D12" w:rsidP="004F7D12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Bilježnice za osnovu školu 16.590,00€</w:t>
      </w:r>
    </w:p>
    <w:p w:rsidR="004F7D12" w:rsidRDefault="004F7D12" w:rsidP="004F7D12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Naknada za usluge platnog prometa za plaćanje općinskih prihoda 664,00€</w:t>
      </w:r>
    </w:p>
    <w:p w:rsidR="004F7D12" w:rsidRDefault="004F7D12" w:rsidP="004F7D12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Sufinanciranje vrtića 7.963,00€</w:t>
      </w:r>
    </w:p>
    <w:p w:rsidR="004F7D12" w:rsidRDefault="004F7D12" w:rsidP="004F7D12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Učenje stranog jezika polaznicima pred škole   5.309,00€</w:t>
      </w:r>
    </w:p>
    <w:p w:rsidR="004F7D12" w:rsidRDefault="004F7D12" w:rsidP="004F7D12">
      <w:pPr>
        <w:jc w:val="both"/>
        <w:rPr>
          <w:rFonts w:ascii="Arial" w:hAnsi="Arial" w:cs="Arial"/>
        </w:rPr>
      </w:pPr>
    </w:p>
    <w:p w:rsidR="004F7D12" w:rsidRDefault="004F7D12" w:rsidP="004F7D12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Ostali rashodi planirani u iznosu od 83.177,00€ </w:t>
      </w:r>
    </w:p>
    <w:p w:rsidR="004F7D12" w:rsidRDefault="004F7D12" w:rsidP="004F7D12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tekuće donacije nacionalne manjine 664,00€</w:t>
      </w:r>
    </w:p>
    <w:p w:rsidR="004F7D12" w:rsidRDefault="004F7D12" w:rsidP="004F7D12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tekuće donacije vjerske zajednice 664,00€</w:t>
      </w:r>
    </w:p>
    <w:p w:rsidR="004F7D12" w:rsidRDefault="004F7D12" w:rsidP="004F7D12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tekuće donacije udrugama građana i političkim strankama (ostale udruge 1.991,00€, KUU Ivan vitez </w:t>
      </w:r>
      <w:proofErr w:type="spellStart"/>
      <w:r>
        <w:rPr>
          <w:rFonts w:ascii="Arial" w:hAnsi="Arial" w:cs="Arial"/>
          <w:sz w:val="22"/>
          <w:szCs w:val="22"/>
          <w:lang w:val="hr-HR"/>
        </w:rPr>
        <w:t>Trnski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7.963,00€, političke stranke 3.557,00€, udruga umirovljenika 2.654,00€, udruga branitelja 2.654,00)</w:t>
      </w:r>
    </w:p>
    <w:p w:rsidR="004F7D12" w:rsidRDefault="004F7D12" w:rsidP="004F7D12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tekuće donacije za sportska društva 26.545,00€</w:t>
      </w:r>
    </w:p>
    <w:p w:rsidR="004F7D12" w:rsidRDefault="004F7D12" w:rsidP="004F7D12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tekuće donacije ostalo (ostale tekuće donacije 2.654,00€, Vatrogasna zajednica </w:t>
      </w:r>
    </w:p>
    <w:p w:rsidR="004F7D12" w:rsidRDefault="004F7D12" w:rsidP="004F7D12">
      <w:pPr>
        <w:pStyle w:val="Odlomakpopisa"/>
        <w:ind w:left="862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10.512,00€, civilna zaštita 1.327,00€, DUZS 664,00€, Crveni križ 1.752,00€, </w:t>
      </w:r>
    </w:p>
    <w:p w:rsidR="004F7D12" w:rsidRDefault="004F7D12" w:rsidP="004F7D12">
      <w:pPr>
        <w:pStyle w:val="Odlomakpopisa"/>
        <w:ind w:left="862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Narodna knjižnica 15.927,00€, zaštita spolova 199,00€, dar svetog Nikole </w:t>
      </w:r>
    </w:p>
    <w:p w:rsidR="004F7D12" w:rsidRDefault="004F7D12" w:rsidP="004F7D12">
      <w:pPr>
        <w:pStyle w:val="Odlomakpopisa"/>
        <w:ind w:left="862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2.654,00€, HGSS 796,00€.</w:t>
      </w:r>
    </w:p>
    <w:p w:rsidR="004F7D12" w:rsidRDefault="004F7D12" w:rsidP="004F7D12">
      <w:pPr>
        <w:pStyle w:val="Odlomakpopisa"/>
        <w:ind w:left="862"/>
        <w:jc w:val="both"/>
        <w:rPr>
          <w:rFonts w:ascii="Arial" w:hAnsi="Arial" w:cs="Arial"/>
          <w:sz w:val="22"/>
          <w:szCs w:val="22"/>
          <w:lang w:val="hr-HR"/>
        </w:rPr>
      </w:pPr>
    </w:p>
    <w:p w:rsidR="004F7D12" w:rsidRDefault="004F7D12" w:rsidP="004F7D12">
      <w:pPr>
        <w:ind w:left="502"/>
        <w:jc w:val="both"/>
        <w:rPr>
          <w:rFonts w:ascii="Arial" w:hAnsi="Arial" w:cs="Arial"/>
        </w:rPr>
      </w:pPr>
    </w:p>
    <w:p w:rsidR="004F7D12" w:rsidRDefault="004F7D12" w:rsidP="004F7D12">
      <w:pPr>
        <w:jc w:val="both"/>
        <w:rPr>
          <w:rFonts w:ascii="Arial" w:hAnsi="Arial" w:cs="Arial"/>
        </w:rPr>
      </w:pPr>
    </w:p>
    <w:p w:rsidR="004F7D12" w:rsidRDefault="004F7D12" w:rsidP="004F7D12">
      <w:pPr>
        <w:jc w:val="both"/>
        <w:rPr>
          <w:rFonts w:ascii="Arial" w:hAnsi="Arial" w:cs="Arial"/>
          <w:b/>
        </w:rPr>
      </w:pPr>
    </w:p>
    <w:p w:rsidR="004F7D12" w:rsidRDefault="004F7D12" w:rsidP="004F7D1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Rashodi za nabavu nefinancijske imovine planirani su u iznosu od 891.137,00€, od toga:</w:t>
      </w:r>
    </w:p>
    <w:p w:rsidR="004F7D12" w:rsidRDefault="004F7D12" w:rsidP="004F7D12">
      <w:pPr>
        <w:jc w:val="both"/>
        <w:rPr>
          <w:rFonts w:ascii="Arial" w:hAnsi="Arial" w:cs="Arial"/>
        </w:rPr>
      </w:pPr>
    </w:p>
    <w:p w:rsidR="004F7D12" w:rsidRDefault="004F7D12" w:rsidP="004F7D12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Rashodi za nabavu proizvedene dugotrajne imovine planirani u iznosu od 762.482,00€                       </w:t>
      </w:r>
    </w:p>
    <w:p w:rsidR="004F7D12" w:rsidRDefault="004F7D12" w:rsidP="004F7D12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građevinski objekti 752.529,00€,  (poduzetnička zona Nova </w:t>
      </w:r>
      <w:proofErr w:type="spellStart"/>
      <w:r>
        <w:rPr>
          <w:rFonts w:ascii="Arial" w:hAnsi="Arial" w:cs="Arial"/>
          <w:sz w:val="22"/>
          <w:szCs w:val="22"/>
          <w:lang w:val="hr-HR"/>
        </w:rPr>
        <w:t>Rača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ugradnja solarnih panela 265.446,00€, rekonstrukcija ceste </w:t>
      </w:r>
      <w:proofErr w:type="spellStart"/>
      <w:r>
        <w:rPr>
          <w:rFonts w:ascii="Arial" w:hAnsi="Arial" w:cs="Arial"/>
          <w:sz w:val="22"/>
          <w:szCs w:val="22"/>
          <w:lang w:val="hr-HR"/>
        </w:rPr>
        <w:t>Međurača-Kozarevac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132.723,00€, cesta </w:t>
      </w:r>
      <w:proofErr w:type="spellStart"/>
      <w:r>
        <w:rPr>
          <w:rFonts w:ascii="Arial" w:hAnsi="Arial" w:cs="Arial"/>
          <w:sz w:val="22"/>
          <w:szCs w:val="22"/>
          <w:lang w:val="hr-HR"/>
        </w:rPr>
        <w:t>Orlovac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– Dražica 132.723,00€, ulica kod ambulante u Novoj </w:t>
      </w:r>
      <w:proofErr w:type="spellStart"/>
      <w:r>
        <w:rPr>
          <w:rFonts w:ascii="Arial" w:hAnsi="Arial" w:cs="Arial"/>
          <w:sz w:val="22"/>
          <w:szCs w:val="22"/>
          <w:lang w:val="hr-HR"/>
        </w:rPr>
        <w:t>Rači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19.908,00€, vodovod 108.824,00€, svetište Nova </w:t>
      </w:r>
      <w:proofErr w:type="spellStart"/>
      <w:r>
        <w:rPr>
          <w:rFonts w:ascii="Arial" w:hAnsi="Arial" w:cs="Arial"/>
          <w:sz w:val="22"/>
          <w:szCs w:val="22"/>
          <w:lang w:val="hr-HR"/>
        </w:rPr>
        <w:t>Rača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26.545,00€, uređenja odlagališta otpada </w:t>
      </w:r>
      <w:proofErr w:type="spellStart"/>
      <w:r>
        <w:rPr>
          <w:rFonts w:ascii="Arial" w:hAnsi="Arial" w:cs="Arial"/>
          <w:sz w:val="22"/>
          <w:szCs w:val="22"/>
          <w:lang w:val="hr-HR"/>
        </w:rPr>
        <w:t>Kozarevac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Račanski)</w:t>
      </w:r>
    </w:p>
    <w:p w:rsidR="004F7D12" w:rsidRDefault="004F7D12" w:rsidP="004F7D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F7D12" w:rsidRDefault="004F7D12" w:rsidP="004F7D12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postrojenje i oprema 9.953,00€ (računala i računalna oprema 1.327,00€ oprema 6.162,00€)</w:t>
      </w:r>
    </w:p>
    <w:p w:rsidR="004F7D12" w:rsidRDefault="004F7D12" w:rsidP="004F7D12">
      <w:pPr>
        <w:pStyle w:val="Odlomakpopisa"/>
        <w:jc w:val="both"/>
        <w:rPr>
          <w:rFonts w:ascii="Arial" w:hAnsi="Arial" w:cs="Arial"/>
          <w:sz w:val="22"/>
          <w:szCs w:val="22"/>
          <w:lang w:val="hr-HR"/>
        </w:rPr>
      </w:pPr>
    </w:p>
    <w:p w:rsidR="004F7D12" w:rsidRDefault="004F7D12" w:rsidP="004F7D12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dodatna ulaganja na građevinskim objektima 128.655,00€ (dom </w:t>
      </w:r>
      <w:proofErr w:type="spellStart"/>
      <w:r>
        <w:rPr>
          <w:rFonts w:ascii="Arial" w:hAnsi="Arial" w:cs="Arial"/>
          <w:sz w:val="22"/>
          <w:szCs w:val="22"/>
          <w:lang w:val="hr-HR"/>
        </w:rPr>
        <w:t>Međurača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66.361,00€, prostori NK 66.361,00€, dom </w:t>
      </w:r>
      <w:proofErr w:type="spellStart"/>
      <w:r>
        <w:rPr>
          <w:rFonts w:ascii="Arial" w:hAnsi="Arial" w:cs="Arial"/>
          <w:sz w:val="22"/>
          <w:szCs w:val="22"/>
          <w:lang w:val="hr-HR"/>
        </w:rPr>
        <w:t>Sasovac</w:t>
      </w:r>
      <w:proofErr w:type="spellEnd"/>
    </w:p>
    <w:p w:rsidR="004F7D12" w:rsidRDefault="004F7D12" w:rsidP="004F7D12">
      <w:pPr>
        <w:jc w:val="both"/>
        <w:rPr>
          <w:rFonts w:ascii="Arial" w:hAnsi="Arial" w:cs="Arial"/>
        </w:rPr>
      </w:pPr>
    </w:p>
    <w:p w:rsidR="004F7D12" w:rsidRDefault="004F7D12" w:rsidP="004F7D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2023. godinu planirano je 787.175,00€, a za 2024. godinu 774.635,00€</w:t>
      </w:r>
    </w:p>
    <w:p w:rsidR="004F7D12" w:rsidRDefault="004F7D12" w:rsidP="004F7D12">
      <w:pPr>
        <w:jc w:val="both"/>
        <w:rPr>
          <w:rFonts w:ascii="Arial" w:hAnsi="Arial" w:cs="Arial"/>
        </w:rPr>
      </w:pPr>
    </w:p>
    <w:p w:rsidR="004F7D12" w:rsidRDefault="004F7D12" w:rsidP="004F7D1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Izdaci za financijsku imovinu i otplate zajmova planirani su u iznosu od 84.442,00,€</w:t>
      </w:r>
    </w:p>
    <w:p w:rsidR="004F7D12" w:rsidRDefault="004F7D12" w:rsidP="004F7D12">
      <w:pPr>
        <w:jc w:val="both"/>
        <w:rPr>
          <w:rFonts w:ascii="Arial" w:hAnsi="Arial" w:cs="Arial"/>
        </w:rPr>
      </w:pPr>
    </w:p>
    <w:p w:rsidR="004F7D12" w:rsidRDefault="004F7D12" w:rsidP="004F7D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Izdaci za otplatu glavnice primljenih kredita i zajmova planirani su u iznosu od 18.080,00€, od tog otplata glavnice primljenih kredita i zajmova od kreditnih i ostalih financijskih institucija u javnom sektoru, otplata glavnice primljenih kredita i zajmova od kreditnih i ostalih financijskih institucija izvan javnog sektora i drugih razina vlasti 66.362,00€.</w:t>
      </w:r>
    </w:p>
    <w:p w:rsidR="004F7D12" w:rsidRDefault="004F7D12" w:rsidP="004F7D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2024. godinu planirano je 72.998,00€, a za 2025. godinu 72.998,00€</w:t>
      </w:r>
    </w:p>
    <w:p w:rsidR="004F7D12" w:rsidRDefault="004F7D12" w:rsidP="004F7D12">
      <w:pPr>
        <w:spacing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F7D12" w:rsidRDefault="004F7D12" w:rsidP="004F7D12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Iz 2021. godine prenesen je višak prihoda jer Izmjenama Proračuna nije planirana isplata štete od elementarne nepogode. Isto nisu realizirani planirani projekti.</w:t>
      </w:r>
    </w:p>
    <w:p w:rsidR="004F7D12" w:rsidRDefault="004F7D12" w:rsidP="004F7D12">
      <w:pPr>
        <w:spacing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F7D12" w:rsidRDefault="004F7D12" w:rsidP="004F7D12">
      <w:pPr>
        <w:pStyle w:val="Odlomakpopisa"/>
        <w:spacing w:after="200" w:line="276" w:lineRule="auto"/>
        <w:ind w:left="360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4F7D12" w:rsidRDefault="004F7D12" w:rsidP="004F7D12">
      <w:pPr>
        <w:pStyle w:val="Odlomakpopisa"/>
        <w:spacing w:after="200" w:line="276" w:lineRule="auto"/>
        <w:ind w:left="360"/>
        <w:jc w:val="both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Obrazloženje Financijskog plana za Dječji vrtić Račići za 2023.</w:t>
      </w:r>
    </w:p>
    <w:p w:rsidR="004F7D12" w:rsidRDefault="004F7D12" w:rsidP="004F7D12">
      <w:pPr>
        <w:pStyle w:val="Odlomakpopisa"/>
        <w:spacing w:after="200" w:line="276" w:lineRule="auto"/>
        <w:ind w:left="360"/>
        <w:jc w:val="both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 xml:space="preserve">Na temelju članka 38. Zakona o proračunu („Narodne novine 144/21“ Upravno Vijeće Dječjeg vrtića Račići Nova </w:t>
      </w:r>
      <w:proofErr w:type="spellStart"/>
      <w:r>
        <w:rPr>
          <w:rFonts w:ascii="Arial" w:hAnsi="Arial" w:cs="Arial"/>
          <w:b/>
          <w:sz w:val="22"/>
          <w:szCs w:val="22"/>
          <w:lang w:val="hr-HR"/>
        </w:rPr>
        <w:t>Rača</w:t>
      </w:r>
      <w:proofErr w:type="spellEnd"/>
      <w:r>
        <w:rPr>
          <w:rFonts w:ascii="Arial" w:hAnsi="Arial" w:cs="Arial"/>
          <w:b/>
          <w:sz w:val="22"/>
          <w:szCs w:val="22"/>
          <w:lang w:val="hr-HR"/>
        </w:rPr>
        <w:t xml:space="preserve"> utvrdilo je 08.studenog 2022. Prijedlog</w:t>
      </w:r>
    </w:p>
    <w:p w:rsidR="004F7D12" w:rsidRDefault="004F7D12" w:rsidP="004F7D12">
      <w:pPr>
        <w:pStyle w:val="Odlomakpopisa"/>
        <w:spacing w:after="200" w:line="276" w:lineRule="auto"/>
        <w:ind w:left="360"/>
        <w:jc w:val="both"/>
        <w:rPr>
          <w:rFonts w:ascii="Arial" w:hAnsi="Arial" w:cs="Arial"/>
          <w:b/>
          <w:color w:val="FF0000"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 xml:space="preserve">financijskog plana za 2023. godinu i projekcije za 2024. i 2025. godinu </w:t>
      </w:r>
      <w:r>
        <w:rPr>
          <w:rFonts w:ascii="Arial" w:hAnsi="Arial" w:cs="Arial"/>
          <w:b/>
          <w:color w:val="FF0000"/>
          <w:sz w:val="22"/>
          <w:szCs w:val="22"/>
          <w:lang w:val="hr-HR"/>
        </w:rPr>
        <w:t>i uputilo Općinskom vijeću na usvajanje.</w:t>
      </w:r>
    </w:p>
    <w:p w:rsidR="004F7D12" w:rsidRDefault="004F7D12" w:rsidP="004F7D12">
      <w:pPr>
        <w:pStyle w:val="Odlomakpopisa"/>
        <w:spacing w:after="200" w:line="276" w:lineRule="auto"/>
        <w:ind w:left="360"/>
        <w:jc w:val="both"/>
        <w:rPr>
          <w:rFonts w:ascii="Arial" w:hAnsi="Arial" w:cs="Arial"/>
          <w:b/>
          <w:color w:val="FF0000"/>
          <w:sz w:val="22"/>
          <w:szCs w:val="22"/>
          <w:lang w:val="hr-HR"/>
        </w:rPr>
      </w:pPr>
    </w:p>
    <w:p w:rsidR="004F7D12" w:rsidRDefault="004F7D12" w:rsidP="004F7D12">
      <w:pPr>
        <w:pStyle w:val="Odlomakpopisa"/>
        <w:spacing w:after="200" w:line="276" w:lineRule="auto"/>
        <w:ind w:left="360"/>
        <w:jc w:val="both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Ukupni prihodi i primici za 2023.  planirani su u iznosu 175.401,00€, za 2024. 184.936,00€ i 2025. 184.936,00E</w:t>
      </w:r>
    </w:p>
    <w:p w:rsidR="004F7D12" w:rsidRDefault="004F7D12" w:rsidP="004F7D12">
      <w:pPr>
        <w:pStyle w:val="Odlomakpopisa"/>
        <w:spacing w:after="200" w:line="276" w:lineRule="auto"/>
        <w:ind w:left="360"/>
        <w:jc w:val="both"/>
        <w:rPr>
          <w:rFonts w:ascii="Arial" w:hAnsi="Arial" w:cs="Arial"/>
          <w:sz w:val="22"/>
          <w:szCs w:val="22"/>
          <w:lang w:val="hr-HR"/>
        </w:rPr>
      </w:pPr>
    </w:p>
    <w:p w:rsidR="004F7D12" w:rsidRDefault="004F7D12" w:rsidP="004F7D12">
      <w:pPr>
        <w:pStyle w:val="Odlomakpopisa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Za obavljanje redovne djelatnosti dječjeg vrtića planirano je 173.411,00€, od toga </w:t>
      </w:r>
    </w:p>
    <w:p w:rsidR="004F7D12" w:rsidRDefault="004F7D12" w:rsidP="004F7D12">
      <w:pPr>
        <w:pStyle w:val="Odlomakpopisa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Rashodi za zaposlene planirani u iznosu od 112.711,00€, od toga plaće (Bruto) 99.546,00€, ostali rashodi za zaposlene 2.920,00€ i doprinosi na plaće u iznosu od 10.245,00€, </w:t>
      </w:r>
    </w:p>
    <w:p w:rsidR="004F7D12" w:rsidRDefault="004F7D12" w:rsidP="004F7D12">
      <w:pPr>
        <w:pStyle w:val="Odlomakpopisa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Materijalni rashodi planirani u iznosu od 60.196,00€ </w:t>
      </w:r>
    </w:p>
    <w:p w:rsidR="004F7D12" w:rsidRDefault="004F7D12" w:rsidP="004F7D12">
      <w:pPr>
        <w:pStyle w:val="Odlomakpopisa"/>
        <w:spacing w:after="200" w:line="276" w:lineRule="auto"/>
        <w:ind w:left="144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-naknade troškova zaposlenima 8.375,00€ (prijevoz na posao  i sa posla</w:t>
      </w:r>
    </w:p>
    <w:p w:rsidR="004F7D12" w:rsidRDefault="004F7D12" w:rsidP="004F7D12">
      <w:pPr>
        <w:pStyle w:val="Odlomakpopisa"/>
        <w:spacing w:after="200" w:line="276" w:lineRule="auto"/>
        <w:ind w:left="144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6.649,00€, stručno usavršavanje zaposlenika 1.062,00€, ostale naknade </w:t>
      </w:r>
    </w:p>
    <w:p w:rsidR="004F7D12" w:rsidRDefault="004F7D12" w:rsidP="004F7D12">
      <w:pPr>
        <w:pStyle w:val="Odlomakpopisa"/>
        <w:spacing w:after="200" w:line="276" w:lineRule="auto"/>
        <w:ind w:left="144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troškova zaposlenima 664,00€</w:t>
      </w:r>
    </w:p>
    <w:p w:rsidR="004F7D12" w:rsidRDefault="004F7D12" w:rsidP="004F7D12">
      <w:pPr>
        <w:pStyle w:val="Odlomakpopisa"/>
        <w:spacing w:after="200" w:line="276" w:lineRule="auto"/>
        <w:ind w:left="144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- rashodi za materijal i energiju 29.732,00€ (uredski materijal i ostali    materijalni rashodi 3.584,00€, materijal i sirovine 14.600,00€, energija </w:t>
      </w:r>
    </w:p>
    <w:p w:rsidR="004F7D12" w:rsidRDefault="004F7D12" w:rsidP="004F7D12">
      <w:pPr>
        <w:pStyle w:val="Odlomakpopisa"/>
        <w:spacing w:after="200" w:line="276" w:lineRule="auto"/>
        <w:ind w:left="144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7.168,00€, materijal i dijelovi za tekuće i investicijsko održavanje 2.920,00€,  sitni inventar 796,00€, službena radna i zaštitna odjeća i obuća 664,00€)</w:t>
      </w:r>
    </w:p>
    <w:p w:rsidR="004F7D12" w:rsidRDefault="004F7D12" w:rsidP="004F7D12">
      <w:pPr>
        <w:pStyle w:val="Odlomakpopisa"/>
        <w:spacing w:after="200" w:line="276" w:lineRule="auto"/>
        <w:ind w:left="144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- rashodi za usluge 19.900,00€ (usluge telefona 584,00€, tekuće i investicijsko održavanje 3.051,00€, komunalne usluge 1.645,00€, zdravstvene i veterinarske usluge 3.119,00€,  intelektualne i osobne usluge 10.042,00€, ostale usluge 1.459,00€</w:t>
      </w:r>
    </w:p>
    <w:p w:rsidR="004F7D12" w:rsidRDefault="004F7D12" w:rsidP="004F7D12">
      <w:pPr>
        <w:pStyle w:val="Odlomakpopisa"/>
        <w:spacing w:after="200" w:line="276" w:lineRule="auto"/>
        <w:ind w:left="144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-  ostali nespomenuti rashodi poslovanja u iznosu od 2.189,00€  (naknade za rad upravnog vijeća 1.327,00€, premije osiguranja 729,00€, pristojbe i naknade 133,00€)</w:t>
      </w:r>
    </w:p>
    <w:p w:rsidR="004F7D12" w:rsidRDefault="004F7D12" w:rsidP="004F7D12">
      <w:pPr>
        <w:pStyle w:val="Odlomakpopisa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Financijski rashodi planirani u iznosu od 584,00€ </w:t>
      </w:r>
    </w:p>
    <w:p w:rsidR="004F7D12" w:rsidRDefault="004F7D12" w:rsidP="004F7D12">
      <w:pPr>
        <w:pStyle w:val="Odlomakpopisa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Za opremanje dječjeg vrtića planirano je 1.990,00€ za postrojenje i opremu. </w:t>
      </w:r>
    </w:p>
    <w:p w:rsidR="004F7D12" w:rsidRDefault="004F7D12" w:rsidP="004F7D12">
      <w:pPr>
        <w:pStyle w:val="Odlomakpopisa"/>
        <w:spacing w:after="200"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:rsidR="004F7D12" w:rsidRDefault="004F7D12" w:rsidP="004F7D12">
      <w:pPr>
        <w:pStyle w:val="Odlomakpopisa"/>
        <w:spacing w:after="20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Preneseni manjak iz 2021. u iznosu 2.257,00€ nastao je zbog pogrešne procjene potrebnih prihoda koje je trebalo uplatiti u 2021. godini. </w:t>
      </w:r>
    </w:p>
    <w:p w:rsidR="004F7D12" w:rsidRDefault="004F7D12" w:rsidP="004F7D12">
      <w:pPr>
        <w:pStyle w:val="Odlomakpopisa"/>
        <w:spacing w:after="200"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:rsidR="004F7D12" w:rsidRDefault="004F7D12" w:rsidP="004F7D12">
      <w:pPr>
        <w:pStyle w:val="Odlomakpopisa"/>
        <w:spacing w:after="200"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:rsidR="004F7D12" w:rsidRDefault="004F7D12" w:rsidP="004F7D12">
      <w:pPr>
        <w:pStyle w:val="Odlomakpopisa"/>
        <w:spacing w:after="20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Proračun se donosi za 2023. godinu i vrijedi za tu godinu. </w:t>
      </w:r>
    </w:p>
    <w:p w:rsidR="004F7D12" w:rsidRDefault="004F7D12" w:rsidP="004F7D12">
      <w:pPr>
        <w:pStyle w:val="Odlomakpopisa"/>
        <w:spacing w:after="20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Proračunska godina razdoblje je od dvanaest mjeseci koje počinje teći 1. siječnja, a završava 31. prosinca kalendarske godine. </w:t>
      </w:r>
    </w:p>
    <w:p w:rsidR="004F7D12" w:rsidRDefault="004F7D12" w:rsidP="004F7D12">
      <w:pPr>
        <w:pStyle w:val="Odlomakpopisa"/>
        <w:spacing w:after="200"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:rsidR="004F7D12" w:rsidRDefault="004F7D12" w:rsidP="004F7D12">
      <w:pPr>
        <w:pStyle w:val="Odlomakpopisa"/>
        <w:spacing w:after="20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Jedinstveni upravni odjel Općine Nova </w:t>
      </w:r>
      <w:proofErr w:type="spellStart"/>
      <w:r>
        <w:rPr>
          <w:rFonts w:ascii="Arial" w:hAnsi="Arial" w:cs="Arial"/>
          <w:sz w:val="22"/>
          <w:szCs w:val="22"/>
          <w:lang w:val="hr-HR"/>
        </w:rPr>
        <w:t>Rača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priprema Proračun, godišnji i polugodišnji Izvještaj o izvršenju proračuna te obavlja druge financijske poslove za općinskog načelnika. </w:t>
      </w:r>
    </w:p>
    <w:p w:rsidR="004F7D12" w:rsidRDefault="004F7D12" w:rsidP="004F7D12">
      <w:pPr>
        <w:pStyle w:val="Odlomakpopisa"/>
        <w:spacing w:after="20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Izvršno tijelo odgovorno je svojem predstavničkom tijelu za planiranje i izvršenje proračuna, o čemu ga izvještava na način propisan Zakonom.</w:t>
      </w:r>
    </w:p>
    <w:p w:rsidR="004F7D12" w:rsidRDefault="004F7D12" w:rsidP="004F7D12">
      <w:pPr>
        <w:pStyle w:val="Odlomakpopisa"/>
        <w:spacing w:after="20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Prioritet financiranja javnih rashoda prema kojima je izrađen Proračun su oni koji utječu na poboljšanje kvalitete života stanovnika i ravnomjeran razvoj Općine Nova </w:t>
      </w:r>
      <w:proofErr w:type="spellStart"/>
      <w:r>
        <w:rPr>
          <w:rFonts w:ascii="Arial" w:hAnsi="Arial" w:cs="Arial"/>
          <w:sz w:val="22"/>
          <w:szCs w:val="22"/>
          <w:lang w:val="hr-HR"/>
        </w:rPr>
        <w:t>Rača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: </w:t>
      </w:r>
      <w:r>
        <w:rPr>
          <w:rFonts w:ascii="Arial" w:hAnsi="Arial" w:cs="Arial"/>
          <w:sz w:val="22"/>
          <w:szCs w:val="22"/>
          <w:lang w:val="hr-HR"/>
        </w:rPr>
        <w:lastRenderedPageBreak/>
        <w:t xml:space="preserve">izgradnja objekata komunalne infrastrukture, zaštita okoliša, poboljšanje kvalitete života stanovnika kroz program socijalne skrbi, poticanje rada kulturnih i sportskih udruga, potpore obrazovanju, pomoći gospodarstvu sa ciljem otvaranja novih radnih mjesta. </w:t>
      </w:r>
    </w:p>
    <w:p w:rsidR="004F7D12" w:rsidRDefault="004F7D12" w:rsidP="004F7D12">
      <w:pPr>
        <w:pStyle w:val="Odlomakpopisa"/>
        <w:spacing w:after="200"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:rsidR="004F7D12" w:rsidRDefault="004F7D12" w:rsidP="004F7D12">
      <w:pPr>
        <w:pStyle w:val="Tijeloteksta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KLASA: 400-01/22-01/01</w:t>
      </w:r>
    </w:p>
    <w:p w:rsidR="004F7D12" w:rsidRDefault="004F7D12" w:rsidP="004F7D12">
      <w:pPr>
        <w:pStyle w:val="Tijeloteksta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URBROJ: 2103-13-02-22-1</w:t>
      </w:r>
    </w:p>
    <w:p w:rsidR="004F7D12" w:rsidRDefault="004F7D12" w:rsidP="004F7D12">
      <w:pPr>
        <w:pStyle w:val="Tijeloteksta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Nova Rača, 15. prosinca  2022.</w:t>
      </w:r>
    </w:p>
    <w:p w:rsidR="004F7D12" w:rsidRDefault="004F7D12" w:rsidP="004F7D12">
      <w:pPr>
        <w:pStyle w:val="Tijeloteksta2"/>
        <w:rPr>
          <w:b/>
          <w:color w:val="auto"/>
          <w:sz w:val="22"/>
          <w:szCs w:val="22"/>
        </w:rPr>
      </w:pPr>
    </w:p>
    <w:p w:rsidR="004F7D12" w:rsidRDefault="004F7D12" w:rsidP="004F7D12">
      <w:pPr>
        <w:pStyle w:val="Tijeloteksta2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OPĆINSKO VIJEĆE OPĆINE NOVA RAČA</w:t>
      </w:r>
    </w:p>
    <w:p w:rsidR="004F7D12" w:rsidRDefault="004F7D12" w:rsidP="004F7D12">
      <w:pPr>
        <w:pStyle w:val="Tijeloteksta2"/>
        <w:rPr>
          <w:b/>
          <w:color w:val="auto"/>
          <w:sz w:val="22"/>
          <w:szCs w:val="22"/>
        </w:rPr>
      </w:pPr>
    </w:p>
    <w:p w:rsidR="004F7D12" w:rsidRDefault="004F7D12" w:rsidP="004F7D12">
      <w:pPr>
        <w:pStyle w:val="Tijeloteksta2"/>
        <w:rPr>
          <w:b/>
          <w:color w:val="auto"/>
          <w:sz w:val="22"/>
          <w:szCs w:val="22"/>
        </w:rPr>
      </w:pPr>
    </w:p>
    <w:p w:rsidR="004F7D12" w:rsidRDefault="004F7D12" w:rsidP="004F7D12">
      <w:pPr>
        <w:pStyle w:val="Tijeloteksta2"/>
        <w:rPr>
          <w:b/>
          <w:color w:val="auto"/>
          <w:sz w:val="22"/>
          <w:szCs w:val="22"/>
        </w:rPr>
      </w:pPr>
    </w:p>
    <w:p w:rsidR="004F7D12" w:rsidRDefault="004F7D12" w:rsidP="004F7D12">
      <w:pPr>
        <w:pStyle w:val="Tijeloteksta2"/>
        <w:ind w:left="10490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PREDSJEDNICA</w:t>
      </w:r>
    </w:p>
    <w:p w:rsidR="004F7D12" w:rsidRDefault="004F7D12" w:rsidP="004F7D12">
      <w:pPr>
        <w:pStyle w:val="Tijeloteksta2"/>
        <w:ind w:left="10490"/>
        <w:jc w:val="center"/>
        <w:rPr>
          <w:b/>
          <w:color w:val="auto"/>
          <w:sz w:val="22"/>
          <w:szCs w:val="22"/>
        </w:rPr>
      </w:pPr>
    </w:p>
    <w:p w:rsidR="004F7D12" w:rsidRDefault="004F7D12" w:rsidP="004F7D12">
      <w:pPr>
        <w:pStyle w:val="Tijeloteksta2"/>
        <w:ind w:left="10490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OPĆINSKOG VIJEĆA</w:t>
      </w:r>
    </w:p>
    <w:p w:rsidR="004F7D12" w:rsidRDefault="004F7D12" w:rsidP="004F7D12">
      <w:pPr>
        <w:ind w:left="10490" w:firstLine="720"/>
        <w:jc w:val="center"/>
        <w:rPr>
          <w:rFonts w:ascii="Arial" w:hAnsi="Arial" w:cs="Arial"/>
          <w:lang w:val="nl-NL"/>
        </w:rPr>
      </w:pPr>
    </w:p>
    <w:p w:rsidR="00524A1A" w:rsidRPr="004F7D12" w:rsidRDefault="004F7D12" w:rsidP="004F7D12">
      <w:pPr>
        <w:ind w:left="10490"/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nl-NL"/>
        </w:rPr>
        <w:t>Ivana Lonč</w:t>
      </w:r>
      <w:r>
        <w:rPr>
          <w:rFonts w:ascii="Arial" w:hAnsi="Arial" w:cs="Arial"/>
          <w:b/>
          <w:lang w:val="nl-NL"/>
        </w:rPr>
        <w:t>a</w:t>
      </w:r>
      <w:bookmarkStart w:id="0" w:name="_GoBack"/>
      <w:bookmarkEnd w:id="0"/>
    </w:p>
    <w:sectPr w:rsidR="00524A1A" w:rsidRPr="004F7D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771EB"/>
    <w:multiLevelType w:val="hybridMultilevel"/>
    <w:tmpl w:val="7E7246D4"/>
    <w:lvl w:ilvl="0" w:tplc="968A9D9C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887DFE"/>
    <w:multiLevelType w:val="hybridMultilevel"/>
    <w:tmpl w:val="BCE0578A"/>
    <w:lvl w:ilvl="0" w:tplc="2378F806">
      <w:start w:val="1"/>
      <w:numFmt w:val="decimal"/>
      <w:lvlText w:val="%1"/>
      <w:lvlJc w:val="left"/>
      <w:pPr>
        <w:ind w:left="855" w:hanging="495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44498"/>
    <w:multiLevelType w:val="hybridMultilevel"/>
    <w:tmpl w:val="F7147C78"/>
    <w:lvl w:ilvl="0" w:tplc="454001B4">
      <w:start w:val="1"/>
      <w:numFmt w:val="decimal"/>
      <w:lvlText w:val="%1."/>
      <w:lvlJc w:val="left"/>
      <w:pPr>
        <w:ind w:left="502" w:hanging="360"/>
      </w:pPr>
      <w:rPr>
        <w:rFonts w:asciiTheme="majorHAnsi" w:eastAsia="Times New Roman" w:hAnsiTheme="majorHAns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653AD"/>
    <w:multiLevelType w:val="hybridMultilevel"/>
    <w:tmpl w:val="ABB84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403FA"/>
    <w:multiLevelType w:val="hybridMultilevel"/>
    <w:tmpl w:val="5F5A85C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8F6360"/>
    <w:multiLevelType w:val="hybridMultilevel"/>
    <w:tmpl w:val="A7E6D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4243C"/>
    <w:multiLevelType w:val="hybridMultilevel"/>
    <w:tmpl w:val="ED7C7480"/>
    <w:lvl w:ilvl="0" w:tplc="86D059A6">
      <w:start w:val="1"/>
      <w:numFmt w:val="decimal"/>
      <w:lvlText w:val="%1."/>
      <w:lvlJc w:val="left"/>
      <w:pPr>
        <w:ind w:left="705" w:hanging="705"/>
      </w:pPr>
      <w:rPr>
        <w:rFonts w:asciiTheme="majorHAnsi" w:eastAsia="Times New Roman" w:hAnsiTheme="majorHAnsi" w:cs="Times New Roman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43E6943"/>
    <w:multiLevelType w:val="hybridMultilevel"/>
    <w:tmpl w:val="DF009C02"/>
    <w:lvl w:ilvl="0" w:tplc="5AEA3C68">
      <w:start w:val="4"/>
      <w:numFmt w:val="bullet"/>
      <w:lvlText w:val="-"/>
      <w:lvlJc w:val="left"/>
      <w:pPr>
        <w:ind w:left="862" w:hanging="360"/>
      </w:pPr>
      <w:rPr>
        <w:rFonts w:ascii="Cambria" w:eastAsia="Times New Roman" w:hAnsi="Cambria" w:cs="Times New Roman" w:hint="default"/>
      </w:rPr>
    </w:lvl>
    <w:lvl w:ilvl="1" w:tplc="041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6DAE70D0"/>
    <w:multiLevelType w:val="hybridMultilevel"/>
    <w:tmpl w:val="47CA72D4"/>
    <w:lvl w:ilvl="0" w:tplc="5934A3B0">
      <w:start w:val="4"/>
      <w:numFmt w:val="bullet"/>
      <w:lvlText w:val="-"/>
      <w:lvlJc w:val="left"/>
      <w:pPr>
        <w:ind w:left="862" w:hanging="360"/>
      </w:pPr>
      <w:rPr>
        <w:rFonts w:ascii="Cambria" w:eastAsia="Times New Roman" w:hAnsi="Cambria" w:cs="Times New Roman" w:hint="default"/>
      </w:rPr>
    </w:lvl>
    <w:lvl w:ilvl="1" w:tplc="041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76"/>
    <w:rsid w:val="004F7D12"/>
    <w:rsid w:val="00524A1A"/>
    <w:rsid w:val="00DD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E24BA"/>
  <w15:chartTrackingRefBased/>
  <w15:docId w15:val="{9985CED7-6FD2-4576-A49B-C009B91B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D12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semiHidden/>
    <w:unhideWhenUsed/>
    <w:rsid w:val="004F7D12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val="nl-NL"/>
    </w:rPr>
  </w:style>
  <w:style w:type="character" w:customStyle="1" w:styleId="Tijeloteksta2Char">
    <w:name w:val="Tijelo teksta 2 Char"/>
    <w:basedOn w:val="Zadanifontodlomka"/>
    <w:link w:val="Tijeloteksta2"/>
    <w:semiHidden/>
    <w:rsid w:val="004F7D12"/>
    <w:rPr>
      <w:rFonts w:ascii="Arial" w:eastAsia="Times New Roman" w:hAnsi="Arial" w:cs="Arial"/>
      <w:color w:val="000000"/>
      <w:sz w:val="24"/>
      <w:szCs w:val="24"/>
      <w:lang w:val="nl-NL"/>
    </w:rPr>
  </w:style>
  <w:style w:type="paragraph" w:styleId="Odlomakpopisa">
    <w:name w:val="List Paragraph"/>
    <w:basedOn w:val="Normal"/>
    <w:uiPriority w:val="34"/>
    <w:qFormat/>
    <w:rsid w:val="004F7D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2146</Words>
  <Characters>12236</Characters>
  <Application>Microsoft Office Word</Application>
  <DocSecurity>0</DocSecurity>
  <Lines>101</Lines>
  <Paragraphs>28</Paragraphs>
  <ScaleCrop>false</ScaleCrop>
  <Company/>
  <LinksUpToDate>false</LinksUpToDate>
  <CharactersWithSpaces>14354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Mobes kvaliteta</dc:creator>
  <cp:keywords/>
  <dc:description/>
  <cp:lastModifiedBy>Mobes kvaliteta</cp:lastModifiedBy>
  <cp:revision>2</cp:revision>
  <dcterms:created xsi:type="dcterms:W3CDTF">2023-07-12T07:53:00Z</dcterms:created>
  <dcterms:modified xsi:type="dcterms:W3CDTF">2023-07-12T07:53:00Z</dcterms:modified>
</cp:coreProperties>
</file>